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五、案例分析题</w:t>
      </w:r>
    </w:p>
    <w:p>
      <w:pPr>
        <w:pStyle w:val="14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一艘船长</w:t>
      </w:r>
      <w:r>
        <w:rPr>
          <w:szCs w:val="21"/>
        </w:rPr>
        <w:t>26</w:t>
      </w:r>
      <w:r>
        <w:rPr>
          <w:rFonts w:hint="eastAsia"/>
          <w:szCs w:val="21"/>
          <w:lang w:val="en-US" w:eastAsia="zh-CN"/>
        </w:rPr>
        <w:t>.00</w:t>
      </w:r>
      <w:r>
        <w:rPr>
          <w:szCs w:val="21"/>
        </w:rPr>
        <w:t>m</w:t>
      </w:r>
      <w:r>
        <w:rPr>
          <w:rFonts w:hint="eastAsia"/>
          <w:szCs w:val="21"/>
        </w:rPr>
        <w:t>主机功率</w:t>
      </w:r>
      <w:r>
        <w:rPr>
          <w:szCs w:val="21"/>
        </w:rPr>
        <w:t>80kW</w:t>
      </w:r>
      <w:r>
        <w:rPr>
          <w:rFonts w:hint="eastAsia"/>
          <w:szCs w:val="21"/>
        </w:rPr>
        <w:t>的内河刺网渔船，配备了3只灭火器，但未配备水灭火系统。验船师依据《内河渔船法定检验技术规则（</w:t>
      </w:r>
      <w:r>
        <w:rPr>
          <w:szCs w:val="21"/>
        </w:rPr>
        <w:t>2019</w:t>
      </w:r>
      <w:r>
        <w:rPr>
          <w:rFonts w:hint="eastAsia"/>
          <w:szCs w:val="21"/>
        </w:rPr>
        <w:t>）》提出整改意见，要求配备水灭火系统。请阐述验船师的做法是否正确，并简述该渔</w:t>
      </w:r>
      <w:r>
        <w:rPr>
          <w:rFonts w:hint="eastAsia" w:ascii="宋体" w:hAnsi="宋体" w:eastAsia="宋体" w:cs="宋体"/>
          <w:szCs w:val="21"/>
        </w:rPr>
        <w:t>船“水灭火系统”配备</w:t>
      </w:r>
      <w:r>
        <w:rPr>
          <w:rFonts w:hint="eastAsia"/>
          <w:szCs w:val="21"/>
        </w:rPr>
        <w:t>的具体要求？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验船师的做法正确。</w:t>
      </w:r>
      <w:r>
        <w:rPr>
          <w:rFonts w:hint="eastAsia" w:ascii="宋体" w:hAnsi="宋体" w:eastAsia="宋体" w:cs="宋体"/>
          <w:szCs w:val="21"/>
        </w:rPr>
        <w:t>“水灭火系统”配备</w:t>
      </w:r>
      <w:r>
        <w:rPr>
          <w:rFonts w:hint="eastAsia"/>
          <w:szCs w:val="21"/>
        </w:rPr>
        <w:t>的具体要求如下：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）船长不小于</w:t>
      </w:r>
      <w:r>
        <w:rPr>
          <w:szCs w:val="21"/>
        </w:rPr>
        <w:t>24 m</w:t>
      </w:r>
      <w:r>
        <w:rPr>
          <w:rFonts w:hint="eastAsia"/>
          <w:szCs w:val="21"/>
        </w:rPr>
        <w:t>或主机功率大于等于</w:t>
      </w:r>
      <w:r>
        <w:rPr>
          <w:szCs w:val="21"/>
        </w:rPr>
        <w:t>147kW</w:t>
      </w:r>
      <w:r>
        <w:rPr>
          <w:rFonts w:hint="eastAsia"/>
          <w:szCs w:val="21"/>
        </w:rPr>
        <w:t>时，应配备一套水灭火系统；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）一台机动消防泵，其排量不小于</w:t>
      </w:r>
      <w:r>
        <w:rPr>
          <w:szCs w:val="21"/>
        </w:rPr>
        <w:t>15 m³/h</w:t>
      </w:r>
      <w:r>
        <w:rPr>
          <w:rFonts w:hint="eastAsia"/>
          <w:szCs w:val="21"/>
        </w:rPr>
        <w:t>，且在消火栓处能维持射程不小于</w:t>
      </w:r>
      <w:r>
        <w:rPr>
          <w:szCs w:val="21"/>
        </w:rPr>
        <w:t>12m</w:t>
      </w:r>
      <w:r>
        <w:rPr>
          <w:rFonts w:hint="eastAsia"/>
          <w:szCs w:val="21"/>
        </w:rPr>
        <w:t>的水柱；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）一只消火栓，一根</w:t>
      </w:r>
      <w:r>
        <w:rPr>
          <w:szCs w:val="21"/>
        </w:rPr>
        <w:t xml:space="preserve">10m </w:t>
      </w:r>
      <w:r>
        <w:rPr>
          <w:rFonts w:hint="eastAsia"/>
          <w:szCs w:val="21"/>
        </w:rPr>
        <w:t>长消防水带及一只</w:t>
      </w:r>
      <w:r>
        <w:rPr>
          <w:szCs w:val="21"/>
        </w:rPr>
        <w:t>13mm</w:t>
      </w:r>
      <w:r>
        <w:rPr>
          <w:rFonts w:hint="eastAsia"/>
          <w:szCs w:val="21"/>
        </w:rPr>
        <w:t>口径的水枪。</w:t>
      </w:r>
    </w:p>
    <w:p>
      <w:pPr>
        <w:pStyle w:val="14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一艘船长</w:t>
      </w:r>
      <w:r>
        <w:rPr>
          <w:szCs w:val="21"/>
        </w:rPr>
        <w:t>20</w:t>
      </w:r>
      <w:r>
        <w:rPr>
          <w:rFonts w:hint="eastAsia"/>
          <w:szCs w:val="21"/>
          <w:lang w:val="en-US" w:eastAsia="zh-CN"/>
        </w:rPr>
        <w:t>.00</w:t>
      </w:r>
      <w:bookmarkStart w:id="0" w:name="_GoBack"/>
      <w:bookmarkEnd w:id="0"/>
      <w:r>
        <w:rPr>
          <w:szCs w:val="21"/>
        </w:rPr>
        <w:t>m</w:t>
      </w:r>
      <w:r>
        <w:rPr>
          <w:rFonts w:hint="eastAsia"/>
          <w:szCs w:val="21"/>
        </w:rPr>
        <w:t>的内河刺网渔船，船上未配备垃圾收集装置，并将平时的生活垃圾直接抛至水域，依据《内河渔船法定检验技术规则（</w:t>
      </w:r>
      <w:r>
        <w:rPr>
          <w:szCs w:val="21"/>
        </w:rPr>
        <w:t>2019</w:t>
      </w:r>
      <w:r>
        <w:rPr>
          <w:rFonts w:hint="eastAsia"/>
          <w:szCs w:val="21"/>
        </w:rPr>
        <w:t>）》，请简述渔民的做法是否正确，并回答内河渔船的垃圾污染分类的方法有哪几类？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渔民的做法不正确。禁止将垃圾直接抛入水中。内河渔船应设有足够容量的垃圾贮集器，并予以适当固定。如果渔船</w:t>
      </w:r>
      <w:r>
        <w:rPr>
          <w:rFonts w:ascii="SimSun-Identity-H" w:hAnsi="SimSun-Identity-H"/>
          <w:szCs w:val="21"/>
        </w:rPr>
        <w:t>航行于对环保有特殊要求的水域，其设备配备</w:t>
      </w:r>
      <w:r>
        <w:rPr>
          <w:rFonts w:hint="eastAsia" w:ascii="SimSun-Identity-H" w:hAnsi="SimSun-Identity-H"/>
          <w:szCs w:val="21"/>
        </w:rPr>
        <w:t>还</w:t>
      </w:r>
      <w:r>
        <w:rPr>
          <w:rFonts w:ascii="SimSun-Identity-H" w:hAnsi="SimSun-Identity-H"/>
          <w:szCs w:val="21"/>
        </w:rPr>
        <w:t>应满足相应的规定。</w:t>
      </w:r>
      <w:r>
        <w:rPr>
          <w:rFonts w:hint="eastAsia"/>
          <w:szCs w:val="21"/>
        </w:rPr>
        <w:t>内河渔船的垃圾污染分类如下：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）塑料和混有塑料制品的垃圾；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）含油抹布、棉纱和被油类污染的垃圾；</w:t>
      </w:r>
    </w:p>
    <w:p>
      <w:pPr>
        <w:ind w:firstLine="420" w:firstLineChars="200"/>
        <w:rPr>
          <w:rFonts w:ascii="黑体" w:hAnsi="黑体" w:eastAsia="黑体"/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）生活和生产维修废弃物等其他垃圾。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mSun-Identity-H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B42546"/>
    <w:multiLevelType w:val="multilevel"/>
    <w:tmpl w:val="5CB42546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JjMTQ0ZTExYzk0ZmQwNmE3NTAyOTRmMzJlM2M3OWYifQ=="/>
  </w:docVars>
  <w:rsids>
    <w:rsidRoot w:val="009E1028"/>
    <w:rsid w:val="00036D17"/>
    <w:rsid w:val="00045CE8"/>
    <w:rsid w:val="0008016D"/>
    <w:rsid w:val="000A0D18"/>
    <w:rsid w:val="000B7380"/>
    <w:rsid w:val="000D3EE2"/>
    <w:rsid w:val="000D4CAA"/>
    <w:rsid w:val="000E27D4"/>
    <w:rsid w:val="00190AE5"/>
    <w:rsid w:val="001956BD"/>
    <w:rsid w:val="001A3A61"/>
    <w:rsid w:val="001C46B4"/>
    <w:rsid w:val="00204BAA"/>
    <w:rsid w:val="00227A56"/>
    <w:rsid w:val="002954A1"/>
    <w:rsid w:val="002A3263"/>
    <w:rsid w:val="002A4A3B"/>
    <w:rsid w:val="002A627F"/>
    <w:rsid w:val="002B0F5D"/>
    <w:rsid w:val="002B647A"/>
    <w:rsid w:val="00303931"/>
    <w:rsid w:val="0040781A"/>
    <w:rsid w:val="0046534E"/>
    <w:rsid w:val="00480DB8"/>
    <w:rsid w:val="00494510"/>
    <w:rsid w:val="004B5DF2"/>
    <w:rsid w:val="004E37D8"/>
    <w:rsid w:val="004F4A66"/>
    <w:rsid w:val="005176A1"/>
    <w:rsid w:val="005543EF"/>
    <w:rsid w:val="005B003C"/>
    <w:rsid w:val="005D66B6"/>
    <w:rsid w:val="00610228"/>
    <w:rsid w:val="00643E68"/>
    <w:rsid w:val="006445E7"/>
    <w:rsid w:val="006668D3"/>
    <w:rsid w:val="00677B1B"/>
    <w:rsid w:val="006E7D50"/>
    <w:rsid w:val="006F0AE9"/>
    <w:rsid w:val="00716DBF"/>
    <w:rsid w:val="00740480"/>
    <w:rsid w:val="00765E86"/>
    <w:rsid w:val="00766AD5"/>
    <w:rsid w:val="007761EC"/>
    <w:rsid w:val="007B21AE"/>
    <w:rsid w:val="007C19A0"/>
    <w:rsid w:val="00800482"/>
    <w:rsid w:val="00850651"/>
    <w:rsid w:val="00857062"/>
    <w:rsid w:val="00891AD9"/>
    <w:rsid w:val="00911F06"/>
    <w:rsid w:val="0091391E"/>
    <w:rsid w:val="0091796C"/>
    <w:rsid w:val="009375CB"/>
    <w:rsid w:val="009421F0"/>
    <w:rsid w:val="0094421C"/>
    <w:rsid w:val="00951DD8"/>
    <w:rsid w:val="0096310D"/>
    <w:rsid w:val="009C6D4A"/>
    <w:rsid w:val="009D6CBA"/>
    <w:rsid w:val="009E1028"/>
    <w:rsid w:val="00A20551"/>
    <w:rsid w:val="00A540BF"/>
    <w:rsid w:val="00A75C81"/>
    <w:rsid w:val="00A94790"/>
    <w:rsid w:val="00AA2779"/>
    <w:rsid w:val="00AC7817"/>
    <w:rsid w:val="00B4053F"/>
    <w:rsid w:val="00B4530A"/>
    <w:rsid w:val="00B5500B"/>
    <w:rsid w:val="00B84CAC"/>
    <w:rsid w:val="00BA27AC"/>
    <w:rsid w:val="00BE0983"/>
    <w:rsid w:val="00C15A9B"/>
    <w:rsid w:val="00C447AA"/>
    <w:rsid w:val="00C6186E"/>
    <w:rsid w:val="00C84AFA"/>
    <w:rsid w:val="00CB56C8"/>
    <w:rsid w:val="00CF7958"/>
    <w:rsid w:val="00D219B7"/>
    <w:rsid w:val="00D5583F"/>
    <w:rsid w:val="00D616B9"/>
    <w:rsid w:val="00D90839"/>
    <w:rsid w:val="00DA3C20"/>
    <w:rsid w:val="00DA7E78"/>
    <w:rsid w:val="00DB18B5"/>
    <w:rsid w:val="00DB5D43"/>
    <w:rsid w:val="00DD011C"/>
    <w:rsid w:val="00DE5020"/>
    <w:rsid w:val="00DF3297"/>
    <w:rsid w:val="00E6146A"/>
    <w:rsid w:val="00E65755"/>
    <w:rsid w:val="00EB5409"/>
    <w:rsid w:val="00EE338A"/>
    <w:rsid w:val="00F313CE"/>
    <w:rsid w:val="00F31726"/>
    <w:rsid w:val="00F540DD"/>
    <w:rsid w:val="00FC6BEE"/>
    <w:rsid w:val="00FE13C1"/>
    <w:rsid w:val="00FF05B2"/>
    <w:rsid w:val="10B1077E"/>
    <w:rsid w:val="3EB52995"/>
    <w:rsid w:val="6CD104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uiPriority w:val="99"/>
    <w:pPr>
      <w:jc w:val="left"/>
    </w:pPr>
  </w:style>
  <w:style w:type="paragraph" w:styleId="3">
    <w:name w:val="Plain Text"/>
    <w:basedOn w:val="1"/>
    <w:link w:val="16"/>
    <w:semiHidden/>
    <w:unhideWhenUsed/>
    <w:uiPriority w:val="0"/>
    <w:rPr>
      <w:rFonts w:ascii="宋体" w:hAnsi="Courier New" w:eastAsiaTheme="minorEastAsia" w:cstheme="minorBidi"/>
      <w:szCs w:val="22"/>
    </w:rPr>
  </w:style>
  <w:style w:type="paragraph" w:styleId="4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character" w:styleId="10">
    <w:name w:val="Hyperlink"/>
    <w:qFormat/>
    <w:uiPriority w:val="0"/>
    <w:rPr>
      <w:color w:val="0000FF"/>
      <w:szCs w:val="20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6">
    <w:name w:val="纯文本 Char"/>
    <w:basedOn w:val="9"/>
    <w:link w:val="3"/>
    <w:semiHidden/>
    <w:qFormat/>
    <w:uiPriority w:val="0"/>
    <w:rPr>
      <w:rFonts w:ascii="宋体" w:hAnsi="Courier New"/>
    </w:rPr>
  </w:style>
  <w:style w:type="character" w:customStyle="1" w:styleId="17">
    <w:name w:val="纯文本 字符1"/>
    <w:basedOn w:val="9"/>
    <w:semiHidden/>
    <w:qFormat/>
    <w:uiPriority w:val="99"/>
    <w:rPr>
      <w:rFonts w:hint="eastAsia" w:hAnsi="Courier New" w:eastAsia="等线" w:cs="Courier New" w:asciiTheme="minorEastAsia"/>
      <w:szCs w:val="24"/>
    </w:rPr>
  </w:style>
  <w:style w:type="character" w:customStyle="1" w:styleId="18">
    <w:name w:val="批注文字 Char"/>
    <w:basedOn w:val="9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Char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批注框文本 Char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496</Words>
  <Characters>525</Characters>
  <Lines>3</Lines>
  <Paragraphs>1</Paragraphs>
  <TotalTime>1</TotalTime>
  <ScaleCrop>false</ScaleCrop>
  <LinksUpToDate>false</LinksUpToDate>
  <CharactersWithSpaces>528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2023-08-18T00:44:00Z</dcterms:created>
  <dc:creator>姚静</dc:creator>
  <cp:lastModifiedBy>jsyj-ysc2</cp:lastModifiedBy>
  <dcterms:modified xsi:type="dcterms:W3CDTF">2023-09-03T02:24:32Z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8365E1884FBD4F18BE8A7EF8C69C0639_12</vt:lpwstr>
  </property>
</Properties>
</file>